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BF" w:rsidRPr="006D2FA8" w:rsidRDefault="006173BF" w:rsidP="006D2FA8">
      <w:pPr>
        <w:shd w:val="clear" w:color="auto" w:fill="FFFFFF"/>
        <w:spacing w:after="240"/>
        <w:jc w:val="center"/>
        <w:rPr>
          <w:b/>
          <w:bCs/>
          <w:sz w:val="32"/>
          <w:u w:val="single"/>
        </w:rPr>
      </w:pPr>
      <w:bookmarkStart w:id="0" w:name="_GoBack"/>
      <w:bookmarkEnd w:id="0"/>
      <w:r w:rsidRPr="006D2FA8">
        <w:rPr>
          <w:b/>
          <w:bCs/>
          <w:sz w:val="32"/>
          <w:u w:val="single"/>
        </w:rPr>
        <w:t xml:space="preserve">Программа </w:t>
      </w:r>
      <w:proofErr w:type="spellStart"/>
      <w:r w:rsidRPr="006D2FA8">
        <w:rPr>
          <w:b/>
          <w:bCs/>
          <w:sz w:val="32"/>
          <w:u w:val="single"/>
        </w:rPr>
        <w:t>вебинара</w:t>
      </w:r>
      <w:proofErr w:type="spellEnd"/>
      <w:r w:rsidRPr="006D2FA8">
        <w:rPr>
          <w:b/>
          <w:bCs/>
          <w:sz w:val="32"/>
          <w:u w:val="single"/>
        </w:rPr>
        <w:t>:</w:t>
      </w:r>
    </w:p>
    <w:p w:rsidR="006173BF" w:rsidRPr="0075317E" w:rsidRDefault="006173BF" w:rsidP="006173BF">
      <w:pPr>
        <w:numPr>
          <w:ilvl w:val="0"/>
          <w:numId w:val="1"/>
        </w:numPr>
      </w:pPr>
      <w:proofErr w:type="gramStart"/>
      <w:r w:rsidRPr="0075317E">
        <w:t>Ресторанный</w:t>
      </w:r>
      <w:proofErr w:type="gramEnd"/>
      <w:r w:rsidRPr="0075317E">
        <w:t xml:space="preserve"> </w:t>
      </w:r>
      <w:proofErr w:type="spellStart"/>
      <w:r w:rsidRPr="0075317E">
        <w:t>кейтеринг</w:t>
      </w:r>
      <w:proofErr w:type="spellEnd"/>
      <w:r w:rsidRPr="0075317E">
        <w:t xml:space="preserve">, </w:t>
      </w:r>
      <w:proofErr w:type="spellStart"/>
      <w:r w:rsidRPr="0075317E">
        <w:t>кейтеринговые</w:t>
      </w:r>
      <w:proofErr w:type="spellEnd"/>
      <w:r w:rsidRPr="0075317E">
        <w:t xml:space="preserve"> агентства.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Классификация </w:t>
      </w:r>
      <w:proofErr w:type="spellStart"/>
      <w:r w:rsidRPr="0075317E">
        <w:t>кейтеринга</w:t>
      </w:r>
      <w:proofErr w:type="spellEnd"/>
      <w:r w:rsidRPr="0075317E">
        <w:t xml:space="preserve"> по видам деятельности и месту проведения.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Виды </w:t>
      </w:r>
      <w:proofErr w:type="spellStart"/>
      <w:r w:rsidRPr="0075317E">
        <w:t>кейтеринговых</w:t>
      </w:r>
      <w:proofErr w:type="spellEnd"/>
      <w:r w:rsidRPr="0075317E">
        <w:t xml:space="preserve"> услуг.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Основной продукт </w:t>
      </w:r>
      <w:proofErr w:type="spellStart"/>
      <w:r w:rsidRPr="0075317E">
        <w:t>кейтеринга</w:t>
      </w:r>
      <w:proofErr w:type="spellEnd"/>
      <w:r w:rsidRPr="0075317E">
        <w:t xml:space="preserve">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>Виды банкетных мероприятий и их особенности; специфика оформления буфетных линий на банкетные мероприятия.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Дополнительный продукт </w:t>
      </w:r>
      <w:proofErr w:type="spellStart"/>
      <w:r w:rsidRPr="0075317E">
        <w:t>кейтеринга</w:t>
      </w:r>
      <w:proofErr w:type="spellEnd"/>
      <w:r w:rsidRPr="0075317E">
        <w:t xml:space="preserve">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Развлекательные программы декор залов, буфетных линий, гостевых столиков техническое сопровождение мероприятий.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Позиционирование и продвижение </w:t>
      </w:r>
      <w:proofErr w:type="spellStart"/>
      <w:r w:rsidRPr="0075317E">
        <w:t>кейтеринговых</w:t>
      </w:r>
      <w:proofErr w:type="spellEnd"/>
      <w:r w:rsidRPr="0075317E">
        <w:t xml:space="preserve"> услуг.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Формирование продукта </w:t>
      </w:r>
      <w:proofErr w:type="spellStart"/>
      <w:r w:rsidRPr="0075317E">
        <w:t>кейтеринга</w:t>
      </w:r>
      <w:proofErr w:type="spellEnd"/>
      <w:r w:rsidRPr="0075317E">
        <w:t xml:space="preserve">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Источники и способы формирования клиентской базы.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Каналы продвижения </w:t>
      </w:r>
      <w:proofErr w:type="spellStart"/>
      <w:r w:rsidRPr="0075317E">
        <w:t>кейтеринговых</w:t>
      </w:r>
      <w:proofErr w:type="spellEnd"/>
      <w:r w:rsidRPr="0075317E">
        <w:t xml:space="preserve"> услуг</w:t>
      </w:r>
      <w:r>
        <w:t>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Стратегия эффективных продаж </w:t>
      </w:r>
      <w:proofErr w:type="spellStart"/>
      <w:r w:rsidRPr="0075317E">
        <w:t>кейтеринговых</w:t>
      </w:r>
      <w:proofErr w:type="spellEnd"/>
      <w:r w:rsidRPr="0075317E">
        <w:t xml:space="preserve"> услуг.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Основные статьи затрат на организацию </w:t>
      </w:r>
      <w:proofErr w:type="spellStart"/>
      <w:r w:rsidRPr="0075317E">
        <w:t>кейтеринга</w:t>
      </w:r>
      <w:proofErr w:type="spellEnd"/>
      <w:r w:rsidRPr="0075317E">
        <w:t>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Организация производства для оказания услуг </w:t>
      </w:r>
      <w:proofErr w:type="spellStart"/>
      <w:r w:rsidRPr="0075317E">
        <w:t>кейтеринга</w:t>
      </w:r>
      <w:proofErr w:type="spellEnd"/>
      <w:r w:rsidRPr="0075317E">
        <w:t>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Технологические решения к размещению и планировке производства для </w:t>
      </w:r>
      <w:proofErr w:type="spellStart"/>
      <w:r w:rsidRPr="0075317E">
        <w:t>кейтеринга</w:t>
      </w:r>
      <w:proofErr w:type="spellEnd"/>
      <w:r w:rsidRPr="0075317E">
        <w:t xml:space="preserve">. Требования к поставляемому сырью; выбор поставщиков.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Требования к приемке, складированию первичная обработка сырья тепловая обработка сырья </w:t>
      </w:r>
      <w:proofErr w:type="spellStart"/>
      <w:r w:rsidRPr="0075317E">
        <w:t>порционирование</w:t>
      </w:r>
      <w:proofErr w:type="spellEnd"/>
      <w:r w:rsidRPr="0075317E">
        <w:t xml:space="preserve">, сервировка, охлаждение и заморозка готовых блюд доставка питания требования к транспорту.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Производственный контроль.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Подготовка и проведения мероприятий.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Составление коммерческого предложения разработка сценарного плана мероприятия (включая декор и развлекательные программы).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>Подбор помещения для проведения мероприятия.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Составление бюджета мероприятия.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Подбор помещений для </w:t>
      </w:r>
      <w:proofErr w:type="spellStart"/>
      <w:r w:rsidRPr="0075317E">
        <w:t>кейтеринга</w:t>
      </w:r>
      <w:proofErr w:type="spellEnd"/>
      <w:r w:rsidRPr="0075317E">
        <w:t xml:space="preserve">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Оборудование для </w:t>
      </w:r>
      <w:proofErr w:type="spellStart"/>
      <w:r w:rsidRPr="0075317E">
        <w:t>кейтеринга</w:t>
      </w:r>
      <w:proofErr w:type="spellEnd"/>
      <w:r w:rsidRPr="0075317E">
        <w:t xml:space="preserve"> мебель технологическое оборудование сервисное оборудование гастрономическое оборудование.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>Текстиль технические средства дополнительные аксессуары и приспособления, декорации Меню для обслуживания выездных мероприятий.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Принципы формирования, ценообразование разделы и ассортимент меню, специальные блюда и </w:t>
      </w:r>
      <w:proofErr w:type="gramStart"/>
      <w:r w:rsidRPr="0075317E">
        <w:t>акценты</w:t>
      </w:r>
      <w:proofErr w:type="gramEnd"/>
      <w:r w:rsidRPr="0075317E">
        <w:t xml:space="preserve"> Сезонные особенности в формировании меню, суммарный выход блюд.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>Напитки - объем и ассортимент, пробковый налог.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Удачное меню и бюджет.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>Что включено в стоимость меню - правила и исключени</w:t>
      </w:r>
      <w:r>
        <w:t>я, за что платить дополнительно.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Формирование системы контроля качества оказываемых услуг.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Методы подбора и обучения основного и временного персонала для мероприятий.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Соблюдение корпоративных стандартов.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Правила организации пространства и потоков движения персонала во время обслуживания мероприятий.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Методика проведения инструктажа персонала и инструменты, обеспечивающие качество работы персонала.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Организация обучения сотрудников, составление графика работы, введение в служебные обязанности.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Работа с корпоративными клиентами.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 xml:space="preserve">Составляющие предложения и организация </w:t>
      </w:r>
      <w:proofErr w:type="spellStart"/>
      <w:r w:rsidRPr="0075317E">
        <w:t>тестинга</w:t>
      </w:r>
      <w:proofErr w:type="spellEnd"/>
      <w:r w:rsidRPr="0075317E">
        <w:t xml:space="preserve"> для корпоративного клиента.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lastRenderedPageBreak/>
        <w:t xml:space="preserve">Активные и пассивные продажи. 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>Качественное коммерческое</w:t>
      </w:r>
      <w:r>
        <w:t xml:space="preserve"> предложение </w:t>
      </w:r>
      <w:proofErr w:type="spellStart"/>
      <w:r>
        <w:t>кейтеринг</w:t>
      </w:r>
      <w:proofErr w:type="spellEnd"/>
      <w:r>
        <w:t>-компании.</w:t>
      </w:r>
    </w:p>
    <w:p w:rsidR="006173BF" w:rsidRPr="0075317E" w:rsidRDefault="006173BF" w:rsidP="006173BF">
      <w:pPr>
        <w:numPr>
          <w:ilvl w:val="0"/>
          <w:numId w:val="1"/>
        </w:numPr>
      </w:pPr>
      <w:r w:rsidRPr="0075317E">
        <w:t>Процесс продаж корпоративным клиентам Проведение дегустации.</w:t>
      </w:r>
    </w:p>
    <w:p w:rsidR="006173BF" w:rsidRDefault="006173BF" w:rsidP="006173BF">
      <w:pPr>
        <w:numPr>
          <w:ilvl w:val="0"/>
          <w:numId w:val="1"/>
        </w:numPr>
        <w:jc w:val="both"/>
      </w:pPr>
      <w:r w:rsidRPr="0075317E">
        <w:t>Финансовые потоки бизнеса – касса Вашего успеха.</w:t>
      </w:r>
    </w:p>
    <w:p w:rsidR="006173BF" w:rsidRDefault="006173BF" w:rsidP="006173BF">
      <w:pPr>
        <w:numPr>
          <w:ilvl w:val="0"/>
          <w:numId w:val="1"/>
        </w:numPr>
        <w:jc w:val="both"/>
      </w:pPr>
      <w:r>
        <w:t>Ответы на вопросы слушателей.</w:t>
      </w:r>
    </w:p>
    <w:p w:rsidR="006173BF" w:rsidRDefault="006173BF" w:rsidP="006173BF">
      <w:pPr>
        <w:jc w:val="both"/>
      </w:pPr>
    </w:p>
    <w:p w:rsidR="006173BF" w:rsidRDefault="006173BF" w:rsidP="006173BF">
      <w:pPr>
        <w:jc w:val="both"/>
      </w:pPr>
    </w:p>
    <w:p w:rsidR="006173BF" w:rsidRDefault="006173BF" w:rsidP="006173BF">
      <w:pPr>
        <w:jc w:val="both"/>
      </w:pPr>
    </w:p>
    <w:p w:rsidR="006173BF" w:rsidRPr="00934630" w:rsidRDefault="006173BF" w:rsidP="006173BF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6173BF" w:rsidRDefault="006173BF" w:rsidP="006173BF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6173BF" w:rsidRDefault="006173BF" w:rsidP="006173BF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6173BF" w:rsidRPr="00221FC2" w:rsidRDefault="006173BF" w:rsidP="006173BF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6173BF" w:rsidRPr="008A1D1E" w:rsidRDefault="006173BF" w:rsidP="006173BF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18 мая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6173BF" w:rsidRPr="00467A58" w:rsidRDefault="006173BF" w:rsidP="006173BF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6173BF" w:rsidRDefault="006173BF" w:rsidP="006173BF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6173BF" w:rsidRPr="004B37C2" w:rsidRDefault="006173BF" w:rsidP="006173BF">
      <w:pPr>
        <w:spacing w:after="120"/>
        <w:ind w:firstLine="709"/>
        <w:jc w:val="both"/>
      </w:pPr>
    </w:p>
    <w:p w:rsidR="006173BF" w:rsidRPr="004B37C2" w:rsidRDefault="006173BF" w:rsidP="006173BF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6173BF" w:rsidRDefault="006173BF" w:rsidP="006173B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6173BF" w:rsidRDefault="006173BF" w:rsidP="006173B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6173BF" w:rsidRPr="00760941" w:rsidRDefault="006173BF" w:rsidP="006173B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6173BF" w:rsidRDefault="006173BF" w:rsidP="006173BF">
      <w:pPr>
        <w:tabs>
          <w:tab w:val="left" w:pos="567"/>
        </w:tabs>
        <w:spacing w:after="120"/>
        <w:jc w:val="both"/>
      </w:pPr>
    </w:p>
    <w:p w:rsidR="006173BF" w:rsidRDefault="006173BF" w:rsidP="006173BF">
      <w:pPr>
        <w:tabs>
          <w:tab w:val="left" w:pos="567"/>
        </w:tabs>
        <w:spacing w:after="120"/>
        <w:jc w:val="both"/>
      </w:pPr>
    </w:p>
    <w:p w:rsidR="00D062CD" w:rsidRDefault="00D062CD"/>
    <w:sectPr w:rsidR="00D0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D50"/>
    <w:multiLevelType w:val="hybridMultilevel"/>
    <w:tmpl w:val="08AE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F"/>
    <w:rsid w:val="006173BF"/>
    <w:rsid w:val="006D2FA8"/>
    <w:rsid w:val="00D0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4230</Characters>
  <Application>Microsoft Office Word</Application>
  <DocSecurity>0</DocSecurity>
  <Lines>35</Lines>
  <Paragraphs>9</Paragraphs>
  <ScaleCrop>false</ScaleCrop>
  <Company>We Are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2016-04-29T07:41:00Z</dcterms:created>
  <dcterms:modified xsi:type="dcterms:W3CDTF">2016-04-29T07:44:00Z</dcterms:modified>
</cp:coreProperties>
</file>